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B2441C" w:rsidR="001E41F3" w:rsidRPr="00E219EA" w:rsidRDefault="001E41F3">
      <w:pPr>
        <w:pStyle w:val="CRCoverPage"/>
        <w:tabs>
          <w:tab w:val="right" w:pos="9639"/>
        </w:tabs>
        <w:spacing w:after="0"/>
        <w:rPr>
          <w:b/>
          <w:i/>
          <w:noProof/>
          <w:sz w:val="28"/>
        </w:rPr>
      </w:pPr>
      <w:r w:rsidRPr="00E219EA">
        <w:rPr>
          <w:b/>
          <w:noProof/>
          <w:sz w:val="24"/>
        </w:rPr>
        <w:t>3GPP TSG-</w:t>
      </w:r>
      <w:r w:rsidR="00E329B6">
        <w:fldChar w:fldCharType="begin"/>
      </w:r>
      <w:r w:rsidR="00E329B6">
        <w:instrText xml:space="preserve"> DOCPROPERTY  TSG/WGRef  \* MERGEFORMAT </w:instrText>
      </w:r>
      <w:r w:rsidR="00E329B6">
        <w:fldChar w:fldCharType="separate"/>
      </w:r>
      <w:r w:rsidR="007979E5" w:rsidRPr="00E219EA">
        <w:rPr>
          <w:b/>
          <w:noProof/>
          <w:sz w:val="24"/>
        </w:rPr>
        <w:t>SA2</w:t>
      </w:r>
      <w:r w:rsidR="00E329B6">
        <w:rPr>
          <w:b/>
          <w:noProof/>
          <w:sz w:val="24"/>
        </w:rPr>
        <w:fldChar w:fldCharType="end"/>
      </w:r>
      <w:r w:rsidR="00C66BA2" w:rsidRPr="00E219EA">
        <w:rPr>
          <w:b/>
          <w:noProof/>
          <w:sz w:val="24"/>
        </w:rPr>
        <w:t xml:space="preserve"> </w:t>
      </w:r>
      <w:r w:rsidRPr="00E219EA">
        <w:rPr>
          <w:b/>
          <w:noProof/>
          <w:sz w:val="24"/>
        </w:rPr>
        <w:t>Meeting #</w:t>
      </w:r>
      <w:r w:rsidR="00930977" w:rsidRPr="00930977">
        <w:rPr>
          <w:b/>
          <w:noProof/>
          <w:sz w:val="24"/>
        </w:rPr>
        <w:t>155</w:t>
      </w:r>
      <w:r w:rsidRPr="00E219EA">
        <w:rPr>
          <w:b/>
          <w:i/>
          <w:noProof/>
          <w:sz w:val="28"/>
        </w:rPr>
        <w:tab/>
      </w:r>
      <w:r w:rsidR="00E329B6">
        <w:fldChar w:fldCharType="begin"/>
      </w:r>
      <w:r w:rsidR="00E329B6">
        <w:instrText xml:space="preserve"> DOCPROPERTY  Tdoc#  \* MERGEFORMAT </w:instrText>
      </w:r>
      <w:r w:rsidR="00E329B6">
        <w:fldChar w:fldCharType="separate"/>
      </w:r>
      <w:r w:rsidR="00B31A97" w:rsidRPr="00E219EA">
        <w:rPr>
          <w:b/>
          <w:i/>
          <w:noProof/>
          <w:sz w:val="28"/>
        </w:rPr>
        <w:t>S2-</w:t>
      </w:r>
      <w:r w:rsidR="00FE4BBA">
        <w:rPr>
          <w:b/>
          <w:i/>
          <w:noProof/>
          <w:sz w:val="28"/>
        </w:rPr>
        <w:t>230</w:t>
      </w:r>
      <w:r w:rsidR="00B944A4">
        <w:rPr>
          <w:b/>
          <w:i/>
          <w:noProof/>
          <w:sz w:val="28"/>
        </w:rPr>
        <w:t>2366</w:t>
      </w:r>
      <w:r w:rsidR="00E329B6">
        <w:rPr>
          <w:b/>
          <w:i/>
          <w:noProof/>
          <w:sz w:val="28"/>
          <w:lang w:eastAsia="zh-CN"/>
        </w:rPr>
        <w:fldChar w:fldCharType="end"/>
      </w:r>
      <w:bookmarkStart w:id="0" w:name="_GoBack"/>
      <w:bookmarkEnd w:id="0"/>
    </w:p>
    <w:p w14:paraId="7CB45193" w14:textId="185C20CC" w:rsidR="001E41F3" w:rsidRPr="00930977" w:rsidRDefault="00E96F54" w:rsidP="00D60160">
      <w:pPr>
        <w:rPr>
          <w:rFonts w:ascii="Arial" w:hAnsi="Arial" w:cs="Arial"/>
          <w:i/>
          <w:noProof/>
          <w:color w:val="0000FF"/>
          <w:sz w:val="24"/>
          <w:szCs w:val="24"/>
        </w:rPr>
      </w:pPr>
      <w:r w:rsidRPr="00E96F54">
        <w:rPr>
          <w:rFonts w:ascii="Arial" w:hAnsi="Arial"/>
          <w:b/>
          <w:noProof/>
          <w:sz w:val="24"/>
        </w:rPr>
        <w:t>Feb</w:t>
      </w:r>
      <w:r w:rsidR="00C63D68" w:rsidRPr="00E96F54">
        <w:rPr>
          <w:rFonts w:ascii="Arial" w:hAnsi="Arial"/>
          <w:b/>
          <w:noProof/>
          <w:sz w:val="24"/>
        </w:rPr>
        <w:fldChar w:fldCharType="begin"/>
      </w:r>
      <w:r w:rsidR="00C63D68" w:rsidRPr="00E96F54">
        <w:rPr>
          <w:rFonts w:ascii="Arial" w:hAnsi="Arial"/>
          <w:b/>
          <w:noProof/>
          <w:sz w:val="24"/>
        </w:rPr>
        <w:instrText xml:space="preserve"> DOCPROPERTY  Country  \* MERGEFORMAT </w:instrText>
      </w:r>
      <w:r w:rsidR="00C63D68" w:rsidRPr="00E96F54">
        <w:rPr>
          <w:rFonts w:ascii="Arial" w:hAnsi="Arial"/>
          <w:b/>
          <w:noProof/>
          <w:sz w:val="24"/>
        </w:rPr>
        <w:fldChar w:fldCharType="end"/>
      </w:r>
      <w:r w:rsidRPr="00E96F54">
        <w:rPr>
          <w:rFonts w:ascii="Arial" w:hAnsi="Arial"/>
          <w:b/>
          <w:noProof/>
          <w:sz w:val="24"/>
        </w:rPr>
        <w:t xml:space="preserve"> 20 </w:t>
      </w:r>
      <w:r w:rsidR="002E37D0" w:rsidRPr="00E96F54">
        <w:rPr>
          <w:rFonts w:ascii="Arial" w:hAnsi="Arial"/>
          <w:b/>
          <w:noProof/>
          <w:sz w:val="24"/>
        </w:rPr>
        <w:t>–</w:t>
      </w:r>
      <w:r w:rsidR="00547111" w:rsidRPr="00E96F54">
        <w:rPr>
          <w:rFonts w:ascii="Arial" w:hAnsi="Arial"/>
          <w:b/>
          <w:noProof/>
          <w:sz w:val="24"/>
        </w:rPr>
        <w:t xml:space="preserve"> </w:t>
      </w:r>
      <w:r w:rsidRPr="00E96F54">
        <w:rPr>
          <w:rFonts w:ascii="Arial" w:hAnsi="Arial"/>
          <w:b/>
          <w:noProof/>
          <w:sz w:val="24"/>
        </w:rPr>
        <w:t>24</w:t>
      </w:r>
      <w:r w:rsidR="002C14E9" w:rsidRPr="00E219EA">
        <w:rPr>
          <w:rFonts w:ascii="Arial" w:hAnsi="Arial" w:cs="Arial"/>
          <w:b/>
          <w:noProof/>
          <w:sz w:val="24"/>
          <w:szCs w:val="24"/>
        </w:rPr>
        <w:t>, 202</w:t>
      </w:r>
      <w:r w:rsidR="002E37D0" w:rsidRPr="00E219EA">
        <w:rPr>
          <w:rFonts w:ascii="Arial" w:hAnsi="Arial" w:cs="Arial"/>
          <w:b/>
          <w:noProof/>
          <w:sz w:val="24"/>
          <w:szCs w:val="24"/>
        </w:rPr>
        <w:t>3</w:t>
      </w:r>
      <w:r>
        <w:rPr>
          <w:rFonts w:ascii="Arial" w:hAnsi="Arial" w:cs="Arial"/>
          <w:b/>
          <w:noProof/>
          <w:sz w:val="24"/>
          <w:szCs w:val="24"/>
        </w:rPr>
        <w:t>, Athens, Greece</w:t>
      </w:r>
      <w:r w:rsidR="00930977">
        <w:rPr>
          <w:rFonts w:ascii="Arial" w:hAnsi="Arial" w:cs="Arial"/>
          <w:b/>
          <w:noProof/>
          <w:sz w:val="24"/>
          <w:szCs w:val="24"/>
        </w:rPr>
        <w:t xml:space="preserve">                                               </w:t>
      </w:r>
      <w:r w:rsidR="00930977" w:rsidRPr="00930977">
        <w:rPr>
          <w:rFonts w:ascii="Arial" w:hAnsi="Arial" w:cs="Arial"/>
          <w:i/>
          <w:noProof/>
          <w:color w:val="0000FF"/>
          <w:sz w:val="24"/>
          <w:szCs w:val="24"/>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D73E958" w:rsidR="001E41F3" w:rsidRPr="00E219EA" w:rsidRDefault="00E329B6"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w:t>
            </w:r>
            <w:r w:rsidR="0044227D">
              <w:rPr>
                <w:rFonts w:hint="eastAsia"/>
                <w:b/>
                <w:noProof/>
                <w:sz w:val="28"/>
                <w:lang w:eastAsia="zh-CN"/>
              </w:rPr>
              <w:t>2</w:t>
            </w:r>
            <w:r>
              <w:rPr>
                <w:b/>
                <w:noProof/>
                <w:sz w:val="28"/>
                <w:lang w:eastAsia="zh-CN"/>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E675DF6" w:rsidR="001E41F3" w:rsidRPr="00E219EA" w:rsidRDefault="00B944A4" w:rsidP="00547111">
            <w:pPr>
              <w:pStyle w:val="CRCoverPage"/>
              <w:spacing w:after="0"/>
              <w:rPr>
                <w:rFonts w:hint="eastAsia"/>
                <w:noProof/>
                <w:lang w:eastAsia="zh-CN"/>
              </w:rPr>
            </w:pPr>
            <w:r w:rsidRPr="00B944A4">
              <w:rPr>
                <w:rFonts w:hint="eastAsia"/>
                <w:b/>
                <w:noProof/>
                <w:sz w:val="28"/>
              </w:rPr>
              <w:t>4</w:t>
            </w:r>
            <w:r w:rsidRPr="00B944A4">
              <w:rPr>
                <w:b/>
                <w:noProof/>
                <w:sz w:val="28"/>
              </w:rPr>
              <w:t>131</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2CB939C" w:rsidR="001E41F3" w:rsidRPr="00E219EA" w:rsidRDefault="001E41F3" w:rsidP="00E13F3D">
            <w:pPr>
              <w:pStyle w:val="CRCoverPage"/>
              <w:spacing w:after="0"/>
              <w:jc w:val="center"/>
              <w:rPr>
                <w:b/>
                <w:bCs/>
                <w:noProof/>
                <w:sz w:val="28"/>
                <w:szCs w:val="28"/>
              </w:rPr>
            </w:pP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98A4F42" w:rsidR="001E41F3" w:rsidRPr="00E219EA" w:rsidRDefault="0030441E">
            <w:pPr>
              <w:pStyle w:val="CRCoverPage"/>
              <w:spacing w:after="0"/>
              <w:jc w:val="center"/>
              <w:rPr>
                <w:noProof/>
                <w:sz w:val="28"/>
              </w:rPr>
            </w:pPr>
            <w:r>
              <w:rPr>
                <w:b/>
                <w:noProof/>
                <w:sz w:val="28"/>
              </w:rPr>
              <w:t>18</w:t>
            </w:r>
            <w:r w:rsidR="00583D2C">
              <w:rPr>
                <w:b/>
                <w:noProof/>
                <w:sz w:val="28"/>
              </w:rPr>
              <w:t>.0.0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1" w:name="_Hlt497126619"/>
              <w:r w:rsidRPr="00E219EA">
                <w:rPr>
                  <w:rStyle w:val="aa"/>
                  <w:rFonts w:cs="Arial"/>
                  <w:b/>
                  <w:i/>
                  <w:noProof/>
                  <w:color w:val="FF0000"/>
                </w:rPr>
                <w:t>L</w:t>
              </w:r>
              <w:bookmarkEnd w:id="1"/>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EC476AE" w:rsidR="001E41F3" w:rsidRPr="00E219EA" w:rsidRDefault="00E80727">
            <w:pPr>
              <w:pStyle w:val="CRCoverPage"/>
              <w:spacing w:after="0"/>
              <w:ind w:left="100"/>
              <w:rPr>
                <w:noProof/>
              </w:rPr>
            </w:pPr>
            <w:r>
              <w:rPr>
                <w:rFonts w:hint="eastAsia"/>
                <w:noProof/>
                <w:lang w:eastAsia="zh-CN"/>
              </w:rPr>
              <w:t>C</w:t>
            </w:r>
            <w:r w:rsidRPr="00E80727">
              <w:rPr>
                <w:noProof/>
              </w:rPr>
              <w:t>larification of the validity condition</w:t>
            </w:r>
            <w:r>
              <w:rPr>
                <w:noProof/>
              </w:rPr>
              <w:t xml:space="preserve"> </w:t>
            </w:r>
            <w:r>
              <w:rPr>
                <w:rFonts w:hint="eastAsia"/>
                <w:noProof/>
                <w:lang w:eastAsia="zh-CN"/>
              </w:rPr>
              <w:t>o</w:t>
            </w:r>
            <w:r>
              <w:rPr>
                <w:noProof/>
                <w:lang w:eastAsia="zh-CN"/>
              </w:rPr>
              <w:t xml:space="preserve">f CH </w:t>
            </w:r>
            <w:r>
              <w:t>controlled prioritized lists of preferred SNPNs and GINs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12A93BCD" w:rsidR="001E41F3" w:rsidRPr="00E219EA" w:rsidRDefault="007165B7" w:rsidP="007165B7">
            <w:pPr>
              <w:pStyle w:val="CRCoverPage"/>
              <w:spacing w:after="0"/>
              <w:ind w:left="100"/>
              <w:rPr>
                <w:noProof/>
                <w:lang w:eastAsia="zh-CN"/>
              </w:rPr>
            </w:pPr>
            <w:r>
              <w:rPr>
                <w:rFonts w:hint="eastAsia"/>
                <w:noProof/>
              </w:rPr>
              <w:t>v</w:t>
            </w:r>
            <w:r>
              <w:rPr>
                <w:noProof/>
              </w:rPr>
              <w:t>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E329B6"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E329B6">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58024C2" w:rsidR="001E41F3" w:rsidRPr="00E219EA" w:rsidRDefault="0030441E">
            <w:pPr>
              <w:pStyle w:val="CRCoverPage"/>
              <w:spacing w:after="0"/>
              <w:ind w:left="100"/>
              <w:rPr>
                <w:noProof/>
              </w:rPr>
            </w:pPr>
            <w:r>
              <w:t>2023-1-09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E329B6" w:rsidP="00D24991">
            <w:pPr>
              <w:pStyle w:val="CRCoverPage"/>
              <w:spacing w:after="0"/>
              <w:ind w:left="100" w:right="-609"/>
              <w:rPr>
                <w:b/>
                <w:noProof/>
              </w:rPr>
            </w:pPr>
            <w:r>
              <w:fldChar w:fldCharType="begin"/>
            </w:r>
            <w:r>
              <w:instrText xml:space="preserve"> DOCPROPERTY  Cat  \* MERGEFORMAT </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E329B6">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3932C55" w14:textId="56EF5E20" w:rsidR="00DB0232" w:rsidRDefault="00DB0232" w:rsidP="00DB0232">
            <w:pPr>
              <w:pStyle w:val="B2"/>
              <w:ind w:left="58" w:firstLine="0"/>
              <w:rPr>
                <w:lang w:eastAsia="zh-CN"/>
              </w:rPr>
            </w:pPr>
            <w:r>
              <w:t xml:space="preserve">Credentials Holder controlled prioritized lists of preferred SNPNs and GINs </w:t>
            </w:r>
            <w:r>
              <w:rPr>
                <w:lang w:eastAsia="zh-CN"/>
              </w:rPr>
              <w:t xml:space="preserve">may </w:t>
            </w:r>
            <w:r w:rsidRPr="00DB0232">
              <w:rPr>
                <w:lang w:eastAsia="zh-CN"/>
              </w:rPr>
              <w:t>be associated with time and/or location validity condition</w:t>
            </w:r>
            <w:r>
              <w:rPr>
                <w:lang w:eastAsia="zh-CN"/>
              </w:rPr>
              <w:t>.</w:t>
            </w:r>
          </w:p>
          <w:p w14:paraId="459EA9A2" w14:textId="4576E4D8" w:rsidR="00DB0A92" w:rsidRPr="00F276FF" w:rsidRDefault="00DB0232" w:rsidP="00DB0232">
            <w:pPr>
              <w:pStyle w:val="B2"/>
              <w:ind w:left="58" w:firstLine="0"/>
              <w:rPr>
                <w:lang w:eastAsia="ko-KR"/>
              </w:rPr>
            </w:pPr>
            <w:r>
              <w:rPr>
                <w:rFonts w:hint="eastAsia"/>
                <w:lang w:eastAsia="zh-CN"/>
              </w:rPr>
              <w:t>I</w:t>
            </w:r>
            <w:r>
              <w:rPr>
                <w:lang w:eastAsia="zh-CN"/>
              </w:rPr>
              <w:t>t is proposed to add clarification of the validity condition in two other places of “</w:t>
            </w:r>
            <w:r>
              <w:t>Credentials Holder controlled prioritized lists of preferred SNPNs and GINs</w:t>
            </w:r>
            <w:r>
              <w:rPr>
                <w:lang w:eastAsia="zh-CN"/>
              </w:rPr>
              <w:t>” in TS 23.502.</w:t>
            </w:r>
          </w:p>
          <w:p w14:paraId="708AA7DE" w14:textId="67C4EC6D" w:rsidR="00544E52" w:rsidRPr="00DB0A92" w:rsidRDefault="00544E52" w:rsidP="00544E52">
            <w:pPr>
              <w:pStyle w:val="B1"/>
              <w:ind w:left="0" w:firstLine="0"/>
              <w:rPr>
                <w:i/>
                <w:iCs/>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BD953DC" w14:textId="2103CD73" w:rsidR="00C73831" w:rsidRPr="00F276FF" w:rsidRDefault="00C73831" w:rsidP="00C73831">
            <w:pPr>
              <w:pStyle w:val="B2"/>
              <w:ind w:left="58" w:firstLine="0"/>
              <w:rPr>
                <w:lang w:eastAsia="ko-KR"/>
              </w:rPr>
            </w:pPr>
            <w:r>
              <w:rPr>
                <w:lang w:eastAsia="zh-CN"/>
              </w:rPr>
              <w:t>Add clarification of the validity condition in two other places of “</w:t>
            </w:r>
            <w:r>
              <w:t>Credentials Holder controlled prioritized lists of preferred SNPNs and GINs</w:t>
            </w:r>
            <w:r>
              <w:rPr>
                <w:lang w:eastAsia="zh-CN"/>
              </w:rPr>
              <w:t>” in TS 23.502.</w:t>
            </w:r>
          </w:p>
          <w:p w14:paraId="31C656EC" w14:textId="08AF0D75" w:rsidR="0077708A" w:rsidRPr="00C73831" w:rsidRDefault="0077708A" w:rsidP="0077708A">
            <w:pPr>
              <w:pStyle w:val="CRCoverPage"/>
              <w:spacing w:after="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6F57C" w:rsidR="001E41F3" w:rsidRPr="00E219EA" w:rsidRDefault="00935B62" w:rsidP="00DF235B">
            <w:pPr>
              <w:pStyle w:val="CRCoverPage"/>
              <w:spacing w:after="0"/>
              <w:rPr>
                <w:noProof/>
                <w:lang w:eastAsia="zh-CN"/>
              </w:rPr>
            </w:pPr>
            <w:r>
              <w:rPr>
                <w:noProof/>
                <w:lang w:eastAsia="zh-CN"/>
              </w:rPr>
              <w:t>Specification imcomplete.</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22889" w:rsidR="001E41F3" w:rsidRPr="00E219EA" w:rsidRDefault="003E3CC6" w:rsidP="00DD0437">
            <w:pPr>
              <w:pStyle w:val="CRCoverPage"/>
              <w:spacing w:after="0"/>
              <w:ind w:left="100"/>
              <w:rPr>
                <w:noProof/>
              </w:rPr>
            </w:pPr>
            <w:r>
              <w:rPr>
                <w:rFonts w:hint="eastAsia"/>
                <w:noProof/>
                <w:lang w:eastAsia="zh-CN"/>
              </w:rPr>
              <w:t>4</w:t>
            </w:r>
            <w:r>
              <w:rPr>
                <w:noProof/>
                <w:lang w:eastAsia="zh-CN"/>
              </w:rPr>
              <w:t>.2.2.2.1, 4.5.1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FIRST CHANGE</w:t>
      </w:r>
    </w:p>
    <w:p w14:paraId="3099CB1F" w14:textId="77777777" w:rsidR="005A1F07" w:rsidRPr="00140E21" w:rsidRDefault="005A1F07" w:rsidP="005A1F07">
      <w:pPr>
        <w:pStyle w:val="5"/>
      </w:pPr>
      <w:bookmarkStart w:id="2" w:name="_Toc20203930"/>
      <w:bookmarkStart w:id="3" w:name="_Toc27894615"/>
      <w:bookmarkStart w:id="4" w:name="_Toc36191682"/>
      <w:bookmarkStart w:id="5" w:name="_Toc45192768"/>
      <w:bookmarkStart w:id="6" w:name="_Toc47592400"/>
      <w:bookmarkStart w:id="7" w:name="_Toc51834481"/>
      <w:bookmarkStart w:id="8" w:name="_Toc122443106"/>
      <w:bookmarkStart w:id="9" w:name="_Toc20149998"/>
      <w:bookmarkStart w:id="10" w:name="_Toc27846797"/>
      <w:bookmarkStart w:id="11" w:name="_Toc36187928"/>
      <w:bookmarkStart w:id="12" w:name="_Toc45183832"/>
      <w:bookmarkStart w:id="13" w:name="_Toc47342674"/>
      <w:bookmarkStart w:id="14" w:name="_Toc51769375"/>
      <w:bookmarkStart w:id="15" w:name="_Toc106188106"/>
      <w:r w:rsidRPr="00140E21">
        <w:t>4.2.2.2.1</w:t>
      </w:r>
      <w:r w:rsidRPr="00140E21">
        <w:tab/>
        <w:t>General</w:t>
      </w:r>
      <w:bookmarkEnd w:id="2"/>
      <w:bookmarkEnd w:id="3"/>
      <w:bookmarkEnd w:id="4"/>
      <w:bookmarkEnd w:id="5"/>
      <w:bookmarkEnd w:id="6"/>
      <w:bookmarkEnd w:id="7"/>
      <w:bookmarkEnd w:id="8"/>
    </w:p>
    <w:p w14:paraId="17123F9A" w14:textId="77777777" w:rsidR="005A1F07" w:rsidRPr="00140E21" w:rsidRDefault="005A1F07" w:rsidP="005A1F07">
      <w:r w:rsidRPr="00140E21">
        <w:t>A UE needs to register with the network to get authorized to receive services, to enable mobility tracking and to enable reachability. The UE initiates the Registration procedure using one of the following Registration types:</w:t>
      </w:r>
    </w:p>
    <w:p w14:paraId="321EBA88" w14:textId="77777777" w:rsidR="005A1F07" w:rsidRPr="00140E21" w:rsidRDefault="005A1F07" w:rsidP="005A1F07">
      <w:pPr>
        <w:pStyle w:val="B1"/>
      </w:pPr>
      <w:r w:rsidRPr="00140E21">
        <w:t>-</w:t>
      </w:r>
      <w:r w:rsidRPr="00140E21">
        <w:tab/>
        <w:t>Initial Registration</w:t>
      </w:r>
      <w:r w:rsidRPr="00140E21" w:rsidDel="003C5744">
        <w:t xml:space="preserve"> </w:t>
      </w:r>
      <w:r w:rsidRPr="00140E21">
        <w:t>to the 5GS;</w:t>
      </w:r>
    </w:p>
    <w:p w14:paraId="5FE6C719" w14:textId="77777777" w:rsidR="005A1F07" w:rsidRPr="00140E21" w:rsidRDefault="005A1F07" w:rsidP="005A1F07">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3371062A" w14:textId="77777777" w:rsidR="005A1F07" w:rsidRPr="00140E21" w:rsidRDefault="005A1F07" w:rsidP="005A1F07">
      <w:pPr>
        <w:pStyle w:val="B1"/>
      </w:pPr>
      <w:r w:rsidRPr="00140E21">
        <w:t>-</w:t>
      </w:r>
      <w:r w:rsidRPr="00140E21">
        <w:tab/>
        <w:t>Periodic Registration Update (due to a predefined time period of inactivity); or</w:t>
      </w:r>
    </w:p>
    <w:p w14:paraId="12064B4F" w14:textId="77777777" w:rsidR="005A1F07" w:rsidRPr="00140E21" w:rsidRDefault="005A1F07" w:rsidP="005A1F07">
      <w:pPr>
        <w:pStyle w:val="B1"/>
      </w:pPr>
      <w:r w:rsidRPr="00140E21">
        <w:t>-</w:t>
      </w:r>
      <w:r w:rsidRPr="00140E21">
        <w:tab/>
        <w:t>Emergency Registration</w:t>
      </w:r>
      <w:r>
        <w:t>; or</w:t>
      </w:r>
    </w:p>
    <w:p w14:paraId="1683C535" w14:textId="77777777" w:rsidR="005A1F07" w:rsidRDefault="005A1F07" w:rsidP="005A1F07">
      <w:pPr>
        <w:pStyle w:val="B1"/>
      </w:pPr>
      <w:r>
        <w:t>-</w:t>
      </w:r>
      <w:r>
        <w:tab/>
        <w:t>Disaster Roaming Initial Registration, as specified in clause 5.40 of TS 23.501 [2]; or</w:t>
      </w:r>
    </w:p>
    <w:p w14:paraId="58313BDF" w14:textId="77777777" w:rsidR="005A1F07" w:rsidRDefault="005A1F07" w:rsidP="005A1F07">
      <w:pPr>
        <w:pStyle w:val="B1"/>
      </w:pPr>
      <w:r>
        <w:t>-</w:t>
      </w:r>
      <w:r>
        <w:tab/>
        <w:t>Disaster Roaming Mobility Registration Update, as specified in clause 5.40 of TS 23.501 [2]; or</w:t>
      </w:r>
    </w:p>
    <w:p w14:paraId="73D2CDFF" w14:textId="77777777" w:rsidR="005A1F07" w:rsidRDefault="005A1F07" w:rsidP="005A1F07">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7935B6BB" w14:textId="77777777" w:rsidR="005A1F07" w:rsidRDefault="005A1F07" w:rsidP="005A1F07">
      <w:pPr>
        <w:pStyle w:val="NO"/>
      </w:pPr>
      <w:r>
        <w:t>NOTE 1:</w:t>
      </w:r>
      <w:r>
        <w:tab/>
        <w:t>With NR satellite access, more than one TAC can be indicated to a UE for each PLMN in any cell.</w:t>
      </w:r>
    </w:p>
    <w:p w14:paraId="1CB010F5" w14:textId="77777777" w:rsidR="005A1F07" w:rsidRPr="00140E21" w:rsidRDefault="005A1F07" w:rsidP="005A1F07">
      <w:r w:rsidRPr="00140E21">
        <w:t>The General Registration call flow in clause 4.2.2.2.2 applies on all these Registration procedures, but the periodic registration need not include all parameters that are used in other registration cases.</w:t>
      </w:r>
    </w:p>
    <w:p w14:paraId="29874592" w14:textId="77777777" w:rsidR="005A1F07" w:rsidRPr="00140E21" w:rsidRDefault="005A1F07" w:rsidP="005A1F07">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584BF37" w14:textId="77777777" w:rsidR="005A1F07" w:rsidRPr="00140E21" w:rsidRDefault="005A1F07" w:rsidP="005A1F07">
      <w:pPr>
        <w:pStyle w:val="B1"/>
      </w:pPr>
      <w:r w:rsidRPr="00140E21">
        <w:t>-</w:t>
      </w:r>
      <w:r w:rsidRPr="00140E21">
        <w:tab/>
        <w:t>Registration type</w:t>
      </w:r>
      <w:r>
        <w:t>;</w:t>
      </w:r>
    </w:p>
    <w:p w14:paraId="10A87E45" w14:textId="77777777" w:rsidR="005A1F07" w:rsidRPr="00140E21" w:rsidRDefault="005A1F07" w:rsidP="005A1F07">
      <w:pPr>
        <w:pStyle w:val="B1"/>
        <w:rPr>
          <w:lang w:eastAsia="zh-CN"/>
        </w:rPr>
      </w:pPr>
      <w:r w:rsidRPr="00140E21">
        <w:t>-</w:t>
      </w:r>
      <w:r w:rsidRPr="00140E21">
        <w:tab/>
        <w:t xml:space="preserve">SUCI or </w:t>
      </w:r>
      <w:r w:rsidRPr="00140E21">
        <w:rPr>
          <w:lang w:eastAsia="zh-CN"/>
        </w:rPr>
        <w:t>5G-GUTI or PEI</w:t>
      </w:r>
      <w:r>
        <w:rPr>
          <w:lang w:eastAsia="zh-CN"/>
        </w:rPr>
        <w:t>;</w:t>
      </w:r>
    </w:p>
    <w:p w14:paraId="2B00D603" w14:textId="77777777" w:rsidR="005A1F07" w:rsidRPr="00140E21" w:rsidRDefault="005A1F07" w:rsidP="005A1F07">
      <w:pPr>
        <w:pStyle w:val="B1"/>
      </w:pPr>
      <w:r w:rsidRPr="00140E21">
        <w:rPr>
          <w:lang w:eastAsia="zh-CN"/>
        </w:rPr>
        <w:t>-</w:t>
      </w:r>
      <w:r w:rsidRPr="00140E21">
        <w:rPr>
          <w:lang w:eastAsia="zh-CN"/>
        </w:rPr>
        <w:tab/>
      </w:r>
      <w:r w:rsidRPr="00140E21">
        <w:t>Security parameters</w:t>
      </w:r>
      <w:r>
        <w:t>;</w:t>
      </w:r>
    </w:p>
    <w:p w14:paraId="5A1F0CBA" w14:textId="77777777" w:rsidR="005A1F07" w:rsidRPr="00140E21" w:rsidRDefault="005A1F07" w:rsidP="005A1F07">
      <w:pPr>
        <w:pStyle w:val="B1"/>
      </w:pPr>
      <w:r w:rsidRPr="00140E21">
        <w:t>-</w:t>
      </w:r>
      <w:r w:rsidRPr="00140E21">
        <w:tab/>
        <w:t>additional GUTI</w:t>
      </w:r>
      <w:r>
        <w:t>;</w:t>
      </w:r>
    </w:p>
    <w:p w14:paraId="74381B07" w14:textId="77777777" w:rsidR="005A1F07" w:rsidRPr="00140E21" w:rsidRDefault="005A1F07" w:rsidP="005A1F07">
      <w:pPr>
        <w:pStyle w:val="B1"/>
      </w:pPr>
      <w:r w:rsidRPr="00140E21">
        <w:t>-</w:t>
      </w:r>
      <w:r w:rsidRPr="00140E21">
        <w:tab/>
        <w:t>4G Tracking Area Update</w:t>
      </w:r>
      <w:r>
        <w:t>;</w:t>
      </w:r>
    </w:p>
    <w:p w14:paraId="2771C51E" w14:textId="77777777" w:rsidR="005A1F07" w:rsidRPr="00140E21" w:rsidRDefault="005A1F07" w:rsidP="005A1F07">
      <w:pPr>
        <w:pStyle w:val="B1"/>
      </w:pPr>
      <w:r w:rsidRPr="00140E21">
        <w:t>-</w:t>
      </w:r>
      <w:r w:rsidRPr="00140E21">
        <w:tab/>
        <w:t>the indication that the UE is moving from EPS</w:t>
      </w:r>
      <w:r>
        <w:t>;</w:t>
      </w:r>
    </w:p>
    <w:p w14:paraId="52A3E730" w14:textId="77777777" w:rsidR="005A1F07" w:rsidRDefault="005A1F07" w:rsidP="005A1F07">
      <w:pPr>
        <w:pStyle w:val="B1"/>
      </w:pPr>
      <w:r>
        <w:t>-</w:t>
      </w:r>
      <w:r>
        <w:tab/>
        <w:t>PLMN with Disaster Condition;</w:t>
      </w:r>
    </w:p>
    <w:p w14:paraId="74E90DBA" w14:textId="77777777" w:rsidR="005A1F07" w:rsidRDefault="005A1F07" w:rsidP="005A1F07">
      <w:pPr>
        <w:pStyle w:val="B1"/>
      </w:pPr>
      <w:r>
        <w:t>-</w:t>
      </w:r>
      <w:r>
        <w:tab/>
        <w:t>if the UE is registering with an SNPN, the NID of the SNPN that assigned the 5G-GUTI.</w:t>
      </w:r>
    </w:p>
    <w:p w14:paraId="2BC08AFD" w14:textId="77777777" w:rsidR="005A1F07" w:rsidRDefault="005A1F07" w:rsidP="005A1F07">
      <w:pPr>
        <w:pStyle w:val="NO"/>
      </w:pPr>
      <w:r>
        <w:t>NOTE 2:</w:t>
      </w:r>
      <w:r>
        <w:tab/>
        <w:t>The NID is provided when the 5G-GUTI is assigned by another SNPN than the selected SNPN.</w:t>
      </w:r>
    </w:p>
    <w:p w14:paraId="14A0CD7A" w14:textId="77777777" w:rsidR="005A1F07" w:rsidRPr="00140E21" w:rsidRDefault="005A1F07" w:rsidP="005A1F07">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77F77252" w14:textId="77777777" w:rsidR="005A1F07" w:rsidRPr="00140E21" w:rsidRDefault="005A1F07" w:rsidP="005A1F07">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6AE9AC0C" w14:textId="77777777" w:rsidR="005A1F07" w:rsidRPr="00140E21" w:rsidRDefault="005A1F07" w:rsidP="005A1F07">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17A36BB" w14:textId="77777777" w:rsidR="005A1F07" w:rsidRPr="00140E21" w:rsidRDefault="005A1F07" w:rsidP="005A1F07">
      <w:pPr>
        <w:pStyle w:val="NO"/>
      </w:pPr>
      <w:r w:rsidRPr="00140E21">
        <w:t>NOTE </w:t>
      </w:r>
      <w:r>
        <w:t>3</w:t>
      </w:r>
      <w:r w:rsidRPr="00140E21">
        <w:t>:</w:t>
      </w:r>
      <w:r w:rsidRPr="00140E21">
        <w:tab/>
        <w:t>The use of NSI ID in the 5GC is optional and depends on the deployment choices of the operator.</w:t>
      </w:r>
    </w:p>
    <w:p w14:paraId="68926CD6" w14:textId="77777777" w:rsidR="005A1F07" w:rsidRPr="00140E21" w:rsidRDefault="005A1F07" w:rsidP="005A1F07">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99FAF9D" w14:textId="7E0C789D" w:rsidR="00276065" w:rsidRPr="00E9027A" w:rsidRDefault="00276065" w:rsidP="00276065">
      <w:pPr>
        <w:pStyle w:val="NO"/>
        <w:rPr>
          <w:ins w:id="16" w:author="vivo" w:date="2023-01-31T15:47:00Z"/>
          <w:lang w:eastAsia="zh-CN"/>
        </w:rPr>
      </w:pPr>
      <w:ins w:id="17" w:author="vivo" w:date="2023-01-31T15:47:00Z">
        <w:r>
          <w:rPr>
            <w:rFonts w:eastAsia="Malgun Gothic"/>
          </w:rPr>
          <w:t>NOTE X: The Credentials Holder controlled prioritized lists of preferred SNPNs and GINs may be associated with</w:t>
        </w:r>
      </w:ins>
      <w:ins w:id="18" w:author="vivo" w:date="2023-01-31T16:03:00Z">
        <w:r w:rsidR="00901223">
          <w:rPr>
            <w:rFonts w:eastAsia="Malgun Gothic"/>
          </w:rPr>
          <w:t xml:space="preserve"> </w:t>
        </w:r>
      </w:ins>
      <w:ins w:id="19" w:author="vivo" w:date="2023-01-31T15:47:00Z">
        <w:r>
          <w:rPr>
            <w:rFonts w:eastAsia="Malgun Gothic"/>
          </w:rPr>
          <w:t>time</w:t>
        </w:r>
      </w:ins>
      <w:ins w:id="20" w:author="vivo" w:date="2023-01-31T16:03:00Z">
        <w:r w:rsidR="00901223">
          <w:rPr>
            <w:rFonts w:eastAsia="Malgun Gothic"/>
          </w:rPr>
          <w:t xml:space="preserve"> </w:t>
        </w:r>
        <w:r w:rsidR="00901223" w:rsidRPr="00901223">
          <w:rPr>
            <w:rFonts w:eastAsia="Malgun Gothic" w:hint="eastAsia"/>
          </w:rPr>
          <w:t>a</w:t>
        </w:r>
        <w:r w:rsidR="00901223" w:rsidRPr="00901223">
          <w:rPr>
            <w:rFonts w:eastAsia="Malgun Gothic"/>
          </w:rPr>
          <w:t>nd/</w:t>
        </w:r>
      </w:ins>
      <w:ins w:id="21" w:author="vivo" w:date="2023-01-31T16:02:00Z">
        <w:r w:rsidR="00901223">
          <w:rPr>
            <w:rFonts w:eastAsia="Malgun Gothic"/>
          </w:rPr>
          <w:t>or</w:t>
        </w:r>
        <w:r w:rsidR="00A7116C" w:rsidRPr="00A7116C">
          <w:rPr>
            <w:rFonts w:eastAsia="Malgun Gothic"/>
          </w:rPr>
          <w:t xml:space="preserve"> location </w:t>
        </w:r>
      </w:ins>
      <w:ins w:id="22" w:author="vivo" w:date="2023-01-31T15:47:00Z">
        <w:r>
          <w:rPr>
            <w:rFonts w:eastAsia="Malgun Gothic"/>
          </w:rPr>
          <w:t>validity condition as specified in clause 5.30.2.3 of TS 23.501 [2].</w:t>
        </w:r>
      </w:ins>
    </w:p>
    <w:p w14:paraId="546643D4" w14:textId="77777777" w:rsidR="005A1F07" w:rsidRPr="00140E21" w:rsidRDefault="005A1F07" w:rsidP="005A1F07">
      <w:r w:rsidRPr="00140E21">
        <w:t>The AMF determines Access Type and RAT Type</w:t>
      </w:r>
      <w:r>
        <w:t xml:space="preserve"> as defined in clause 5.3.2.3 of TS 23.501 [2]</w:t>
      </w:r>
      <w:r w:rsidRPr="00140E21">
        <w:t>.</w:t>
      </w:r>
    </w:p>
    <w:p w14:paraId="1E41277D" w14:textId="77777777" w:rsidR="00E435EC" w:rsidRPr="00E219EA" w:rsidRDefault="00E435EC" w:rsidP="00E435E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hint="eastAsia"/>
          <w:i/>
          <w:color w:val="FF0000"/>
          <w:sz w:val="24"/>
          <w:lang w:val="en-US" w:eastAsia="zh-CN"/>
        </w:rPr>
        <w:t>NEXT</w:t>
      </w:r>
      <w:r w:rsidRPr="00E219EA">
        <w:rPr>
          <w:rFonts w:ascii="Arial" w:hAnsi="Arial"/>
          <w:i/>
          <w:color w:val="FF0000"/>
          <w:sz w:val="24"/>
          <w:lang w:val="en-US"/>
        </w:rPr>
        <w:t xml:space="preserve"> CHANGE</w:t>
      </w:r>
    </w:p>
    <w:p w14:paraId="0B44CEAF" w14:textId="77777777" w:rsidR="002E5E65" w:rsidRPr="00140E21" w:rsidRDefault="002E5E65" w:rsidP="002E5E65">
      <w:pPr>
        <w:pStyle w:val="3"/>
      </w:pPr>
      <w:bookmarkStart w:id="23" w:name="_Toc20204018"/>
      <w:bookmarkStart w:id="24" w:name="_Toc27894704"/>
      <w:bookmarkStart w:id="25" w:name="_Toc36191771"/>
      <w:bookmarkStart w:id="26" w:name="_Toc45192857"/>
      <w:bookmarkStart w:id="27" w:name="_Toc47592489"/>
      <w:bookmarkStart w:id="28" w:name="_Toc51834570"/>
      <w:bookmarkStart w:id="29" w:name="_Toc122443205"/>
      <w:r w:rsidRPr="00140E21">
        <w:t>4.5.1</w:t>
      </w:r>
      <w:r w:rsidRPr="00140E21">
        <w:tab/>
        <w:t>Subscriber Data Update Notification to AMF</w:t>
      </w:r>
      <w:bookmarkEnd w:id="23"/>
      <w:bookmarkEnd w:id="24"/>
      <w:bookmarkEnd w:id="25"/>
      <w:bookmarkEnd w:id="26"/>
      <w:bookmarkEnd w:id="27"/>
      <w:bookmarkEnd w:id="28"/>
      <w:bookmarkEnd w:id="29"/>
    </w:p>
    <w:p w14:paraId="69B9D94D" w14:textId="77777777" w:rsidR="002E5E65" w:rsidRPr="00140E21" w:rsidRDefault="002E5E65" w:rsidP="002E5E65">
      <w:pPr>
        <w:rPr>
          <w:lang w:eastAsia="zh-CN"/>
        </w:rPr>
      </w:pPr>
      <w:r w:rsidRPr="00140E21">
        <w:rPr>
          <w:lang w:eastAsia="zh-CN"/>
        </w:rPr>
        <w:t>Whenever the user profile is changed for a user in the UDM/UDR</w:t>
      </w:r>
      <w:r>
        <w:rPr>
          <w:lang w:eastAsia="zh-CN"/>
        </w:rPr>
        <w:t xml:space="preserve"> and </w:t>
      </w:r>
      <w:r w:rsidRPr="00140E21">
        <w:rPr>
          <w:lang w:eastAsia="zh-CN"/>
        </w:rPr>
        <w:t xml:space="preserve">the changes affect the user profile in the AMF, the UDM shall notify these changes to the affected AMF by the means of invoking </w:t>
      </w:r>
      <w:proofErr w:type="spellStart"/>
      <w:r w:rsidRPr="00140E21">
        <w:rPr>
          <w:lang w:eastAsia="zh-CN"/>
        </w:rPr>
        <w:t>Nudm_</w:t>
      </w:r>
      <w:r w:rsidRPr="00140E21">
        <w:t>SDM_Notification</w:t>
      </w:r>
      <w:proofErr w:type="spellEnd"/>
      <w:r w:rsidRPr="00140E21">
        <w:t xml:space="preserve"> service operation</w:t>
      </w:r>
      <w:r w:rsidRPr="00140E21">
        <w:rPr>
          <w:lang w:eastAsia="zh-CN"/>
        </w:rPr>
        <w:t xml:space="preserve">. Then the AMF </w:t>
      </w:r>
      <w:r w:rsidRPr="00140E21">
        <w:t>add</w:t>
      </w:r>
      <w:r w:rsidRPr="00140E21">
        <w:rPr>
          <w:lang w:eastAsia="zh-CN"/>
        </w:rPr>
        <w:t>s</w:t>
      </w:r>
      <w:r w:rsidRPr="00140E21">
        <w:t xml:space="preserve"> or modif</w:t>
      </w:r>
      <w:r w:rsidRPr="00140E21">
        <w:rPr>
          <w:lang w:eastAsia="zh-CN"/>
        </w:rPr>
        <w:t>ies</w:t>
      </w:r>
      <w:r w:rsidRPr="00140E21">
        <w:t xml:space="preserve"> the</w:t>
      </w:r>
      <w:r w:rsidRPr="00140E21">
        <w:rPr>
          <w:lang w:eastAsia="zh-CN"/>
        </w:rPr>
        <w:t xml:space="preserve"> </w:t>
      </w:r>
      <w:r w:rsidRPr="00140E21">
        <w:t>user profile</w:t>
      </w:r>
      <w:r w:rsidRPr="00140E21">
        <w:rPr>
          <w:lang w:eastAsia="zh-CN"/>
        </w:rPr>
        <w:t>.</w:t>
      </w:r>
    </w:p>
    <w:p w14:paraId="19D254FD" w14:textId="77777777" w:rsidR="002E5E65" w:rsidRPr="00140E21" w:rsidRDefault="002E5E65" w:rsidP="002E5E65">
      <w:pPr>
        <w:rPr>
          <w:lang w:eastAsia="zh-CN"/>
        </w:rPr>
      </w:pPr>
      <w:r w:rsidRPr="00140E21">
        <w:rPr>
          <w:lang w:eastAsia="zh-CN"/>
        </w:rPr>
        <w:t xml:space="preserve">The </w:t>
      </w:r>
      <w:proofErr w:type="spellStart"/>
      <w:r w:rsidRPr="00140E21">
        <w:rPr>
          <w:lang w:eastAsia="zh-CN"/>
        </w:rPr>
        <w:t>Nudm_SDM_Notification</w:t>
      </w:r>
      <w:proofErr w:type="spellEnd"/>
      <w:r w:rsidRPr="00140E21">
        <w:rPr>
          <w:lang w:eastAsia="zh-CN"/>
        </w:rPr>
        <w:t xml:space="preserve"> service operation specified in clause 5.2.3.3 is used by the UDM to update s</w:t>
      </w:r>
      <w:r w:rsidRPr="00140E21">
        <w:t xml:space="preserve">ubscriber </w:t>
      </w:r>
      <w:r w:rsidRPr="00140E21">
        <w:rPr>
          <w:lang w:eastAsia="zh-CN"/>
        </w:rPr>
        <w:t>d</w:t>
      </w:r>
      <w:r w:rsidRPr="00140E21">
        <w:t xml:space="preserve">ata </w:t>
      </w:r>
      <w:r w:rsidRPr="00140E21">
        <w:rPr>
          <w:lang w:eastAsia="zh-CN"/>
        </w:rPr>
        <w:t>stored in the AMF.</w:t>
      </w:r>
    </w:p>
    <w:p w14:paraId="3513249C" w14:textId="77777777" w:rsidR="002E5E65" w:rsidRPr="00140E21" w:rsidRDefault="002E5E65" w:rsidP="002E5E65">
      <w:pPr>
        <w:rPr>
          <w:lang w:eastAsia="zh-CN"/>
        </w:rPr>
      </w:pPr>
      <w:r w:rsidRPr="00140E21">
        <w:t xml:space="preserve">The </w:t>
      </w:r>
      <w:r w:rsidRPr="00140E21">
        <w:rPr>
          <w:lang w:eastAsia="zh-CN"/>
        </w:rPr>
        <w:t>A</w:t>
      </w:r>
      <w:r w:rsidRPr="00140E21">
        <w:t>M</w:t>
      </w:r>
      <w:r w:rsidRPr="00140E21">
        <w:rPr>
          <w:lang w:eastAsia="zh-CN"/>
        </w:rPr>
        <w:t>F</w:t>
      </w:r>
      <w:r w:rsidRPr="00140E21">
        <w:t xml:space="preserve"> takes appropriate action according to the changed subscriber data as follows</w:t>
      </w:r>
      <w:r w:rsidRPr="00140E21">
        <w:rPr>
          <w:lang w:eastAsia="zh-CN"/>
        </w:rPr>
        <w:t>, e.g.:</w:t>
      </w:r>
    </w:p>
    <w:p w14:paraId="3A703F14" w14:textId="77777777" w:rsidR="002E5E65" w:rsidRPr="00140E21" w:rsidRDefault="002E5E65" w:rsidP="002E5E65">
      <w:pPr>
        <w:pStyle w:val="B1"/>
      </w:pPr>
      <w:r w:rsidRPr="00140E21">
        <w:rPr>
          <w:lang w:eastAsia="zh-CN"/>
        </w:rPr>
        <w:t>-</w:t>
      </w:r>
      <w:r w:rsidRPr="00140E21">
        <w:rPr>
          <w:lang w:eastAsia="zh-CN"/>
        </w:rPr>
        <w:tab/>
      </w:r>
      <w:r w:rsidRPr="00140E21">
        <w:t>initiat</w:t>
      </w:r>
      <w:r w:rsidRPr="00140E21">
        <w:rPr>
          <w:lang w:eastAsia="zh-CN"/>
        </w:rPr>
        <w:t>ing an</w:t>
      </w:r>
      <w:r w:rsidRPr="00140E21">
        <w:t xml:space="preserve"> </w:t>
      </w:r>
      <w:r w:rsidRPr="00140E21">
        <w:rPr>
          <w:lang w:eastAsia="zh-CN"/>
        </w:rPr>
        <w:t>AMF initiated D</w:t>
      </w:r>
      <w:r w:rsidRPr="00140E21">
        <w:t>e</w:t>
      </w:r>
      <w:r w:rsidRPr="00140E21">
        <w:rPr>
          <w:lang w:eastAsia="zh-CN"/>
        </w:rPr>
        <w:t>registration procedure</w:t>
      </w:r>
      <w:r w:rsidRPr="00140E21">
        <w:t xml:space="preserve"> if </w:t>
      </w:r>
      <w:r w:rsidRPr="00140E21">
        <w:rPr>
          <w:lang w:eastAsia="zh-CN"/>
        </w:rPr>
        <w:t xml:space="preserve">the updated subscription data indicates </w:t>
      </w:r>
      <w:r w:rsidRPr="00140E21">
        <w:t>the UE is not allowed to roam in this network; and</w:t>
      </w:r>
    </w:p>
    <w:p w14:paraId="7F30A3E6" w14:textId="77777777" w:rsidR="002E5E65" w:rsidRPr="00140E21" w:rsidRDefault="002E5E65" w:rsidP="002E5E65">
      <w:pPr>
        <w:pStyle w:val="B1"/>
        <w:rPr>
          <w:lang w:eastAsia="zh-CN"/>
        </w:rPr>
      </w:pPr>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UE-AMBR</w:t>
      </w:r>
      <w:r w:rsidRPr="00140E21">
        <w:rPr>
          <w:lang w:eastAsia="zh-CN"/>
        </w:rPr>
        <w:t>.</w:t>
      </w:r>
    </w:p>
    <w:p w14:paraId="080CB342" w14:textId="77777777" w:rsidR="002E5E65" w:rsidRDefault="002E5E65" w:rsidP="002E5E65">
      <w:pPr>
        <w:pStyle w:val="B1"/>
      </w:pPr>
      <w:r>
        <w:t>-</w:t>
      </w:r>
      <w:r>
        <w:tab/>
        <w:t>updating UE context stored at RAN to modify the UE-Slice-MBR corresponding to an S-NSSAI.</w:t>
      </w:r>
    </w:p>
    <w:p w14:paraId="6A459276" w14:textId="77777777" w:rsidR="002E5E65" w:rsidRPr="00140E21" w:rsidRDefault="002E5E65" w:rsidP="002E5E65">
      <w:pPr>
        <w:pStyle w:val="B1"/>
      </w:pPr>
      <w:r w:rsidRPr="00140E21">
        <w:t>-</w:t>
      </w:r>
      <w:r w:rsidRPr="00140E21">
        <w:tab/>
        <w:t>initiating UE Configuration Update procedure as defined in clause 4.2.4.2.</w:t>
      </w:r>
    </w:p>
    <w:p w14:paraId="0A10AE82" w14:textId="77777777" w:rsidR="002E5E65" w:rsidRDefault="002E5E65" w:rsidP="002E5E65">
      <w:pPr>
        <w:pStyle w:val="B1"/>
      </w:pPr>
      <w:r>
        <w:t>-</w:t>
      </w:r>
      <w:r>
        <w:tab/>
        <w:t>initiating UE Parameters Update via UDM Control Plane Procedure as defined in clause 4.20.</w:t>
      </w:r>
    </w:p>
    <w:p w14:paraId="3D036B72" w14:textId="77777777" w:rsidR="002E5E65" w:rsidRPr="00140E21" w:rsidRDefault="002E5E65" w:rsidP="002E5E65">
      <w:r w:rsidRPr="00140E21">
        <w:t xml:space="preserve">UDM can also use the </w:t>
      </w:r>
      <w:proofErr w:type="spellStart"/>
      <w:r w:rsidRPr="00140E21">
        <w:t>Nudm_SDM_Notification</w:t>
      </w:r>
      <w:proofErr w:type="spellEnd"/>
      <w:r w:rsidRPr="00140E21">
        <w:t xml:space="preserve"> service operation to update the Steering of Roaming information stored in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xml:space="preserve">). UDM can include an indication for the UE to send an acknowledgement of the reception of this information. The AMF provides the acknowledgement sent from the UE to UDM using the </w:t>
      </w:r>
      <w:proofErr w:type="spellStart"/>
      <w:r w:rsidRPr="00140E21">
        <w:t>Nudm_SDM_Info</w:t>
      </w:r>
      <w:proofErr w:type="spellEnd"/>
      <w:r w:rsidRPr="00140E21">
        <w:t xml:space="preserve"> service operation. For more details regarding the handling of Steering of Roaming information refer to TS</w:t>
      </w:r>
      <w:r>
        <w:t> </w:t>
      </w:r>
      <w:r w:rsidRPr="00140E21">
        <w:t>23.122</w:t>
      </w:r>
      <w:r>
        <w:t> </w:t>
      </w:r>
      <w:r w:rsidRPr="00140E21">
        <w:t>[22].</w:t>
      </w:r>
    </w:p>
    <w:p w14:paraId="5C19ED78" w14:textId="3151D556" w:rsidR="00703E9D" w:rsidRPr="00E9027A" w:rsidRDefault="00703E9D" w:rsidP="00703E9D">
      <w:pPr>
        <w:pStyle w:val="NO"/>
        <w:rPr>
          <w:ins w:id="30" w:author="vivo" w:date="2023-01-31T15:47:00Z"/>
          <w:lang w:eastAsia="zh-CN"/>
        </w:rPr>
      </w:pPr>
      <w:bookmarkStart w:id="31" w:name="OLE_LINK1"/>
      <w:bookmarkStart w:id="32" w:name="OLE_LINK2"/>
      <w:bookmarkStart w:id="33" w:name="OLE_LINK7"/>
      <w:ins w:id="34" w:author="vivo" w:date="2023-01-31T15:47:00Z">
        <w:r>
          <w:rPr>
            <w:rFonts w:eastAsia="Malgun Gothic"/>
          </w:rPr>
          <w:t xml:space="preserve">NOTE X: The Credentials Holder controlled prioritized lists of preferred SNPNs and GINs may be associated with a time </w:t>
        </w:r>
      </w:ins>
      <w:ins w:id="35" w:author="vivo" w:date="2023-01-31T16:04:00Z">
        <w:r w:rsidR="00E90933" w:rsidRPr="00901223">
          <w:rPr>
            <w:rFonts w:eastAsia="Malgun Gothic" w:hint="eastAsia"/>
          </w:rPr>
          <w:t>a</w:t>
        </w:r>
        <w:r w:rsidR="00E90933" w:rsidRPr="00901223">
          <w:rPr>
            <w:rFonts w:eastAsia="Malgun Gothic"/>
          </w:rPr>
          <w:t>nd/</w:t>
        </w:r>
        <w:r w:rsidR="00E90933">
          <w:rPr>
            <w:rFonts w:eastAsia="Malgun Gothic"/>
          </w:rPr>
          <w:t>or</w:t>
        </w:r>
        <w:r w:rsidR="00E90933" w:rsidRPr="00A7116C">
          <w:rPr>
            <w:rFonts w:eastAsia="Malgun Gothic"/>
          </w:rPr>
          <w:t xml:space="preserve"> location</w:t>
        </w:r>
        <w:r w:rsidR="00E90933">
          <w:rPr>
            <w:rFonts w:eastAsia="Malgun Gothic"/>
          </w:rPr>
          <w:t xml:space="preserve"> </w:t>
        </w:r>
      </w:ins>
      <w:ins w:id="36" w:author="vivo" w:date="2023-01-31T15:47:00Z">
        <w:r>
          <w:rPr>
            <w:rFonts w:eastAsia="Malgun Gothic"/>
          </w:rPr>
          <w:t>validity condition as specified in clause 5.30.2.3 of TS 23.501 [2].</w:t>
        </w:r>
        <w:bookmarkEnd w:id="31"/>
        <w:bookmarkEnd w:id="32"/>
        <w:bookmarkEnd w:id="33"/>
      </w:ins>
    </w:p>
    <w:p w14:paraId="473DD36C" w14:textId="77777777" w:rsidR="002E5E65" w:rsidRPr="00140E21" w:rsidRDefault="002E5E65" w:rsidP="002E5E65">
      <w:r w:rsidRPr="00140E21">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rsidRPr="00140E21">
        <w:t>Nudm_SDM_Info</w:t>
      </w:r>
      <w:proofErr w:type="spellEnd"/>
      <w:r w:rsidRPr="00140E21">
        <w:t xml:space="preserve"> service operation.</w:t>
      </w:r>
    </w:p>
    <w:p w14:paraId="29E4BC5D" w14:textId="77777777" w:rsidR="002E5E65" w:rsidRDefault="002E5E65" w:rsidP="002E5E65">
      <w:r>
        <w:t xml:space="preserve">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w:t>
      </w:r>
      <w:proofErr w:type="spellStart"/>
      <w:r>
        <w:t>Nudm_SDM_Info</w:t>
      </w:r>
      <w:proofErr w:type="spellEnd"/>
      <w:r>
        <w:t xml:space="preserve"> service operation.</w:t>
      </w:r>
    </w:p>
    <w:p w14:paraId="471B055D" w14:textId="77777777" w:rsidR="002E5E65" w:rsidRPr="00140E21" w:rsidRDefault="002E5E65" w:rsidP="002E5E65">
      <w:r w:rsidRPr="00140E21">
        <w:t>If the AMF received a changed Service Gap Time parameter in the updated subscription data</w:t>
      </w:r>
      <w:r>
        <w:t xml:space="preserve"> and </w:t>
      </w:r>
      <w:r w:rsidRPr="00140E21">
        <w:t xml:space="preserve">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rsidRPr="00140E21">
        <w:t>eDRX</w:t>
      </w:r>
      <w:proofErr w:type="spellEnd"/>
      <w:r w:rsidRPr="00140E21">
        <w:t xml:space="preserve"> interval used by the UE, the AMF may initiate a UE Configuration Update procedure.</w:t>
      </w:r>
    </w:p>
    <w:p w14:paraId="0E72A3F5" w14:textId="5F08A2C0" w:rsidR="00FF6AA8" w:rsidRPr="002E5E65" w:rsidRDefault="00FF6AA8" w:rsidP="00D72147">
      <w:pPr>
        <w:pStyle w:val="NO"/>
        <w:rPr>
          <w:lang w:eastAsia="zh-CN"/>
        </w:rPr>
      </w:pPr>
    </w:p>
    <w:p w14:paraId="69589B28" w14:textId="2E53B37F" w:rsidR="00FF6AA8" w:rsidRPr="00E9027A" w:rsidDel="00703E9D" w:rsidRDefault="00FF6AA8" w:rsidP="00D72147">
      <w:pPr>
        <w:pStyle w:val="NO"/>
        <w:rPr>
          <w:del w:id="37" w:author="vivo" w:date="2023-01-31T15:47:00Z"/>
          <w:lang w:eastAsia="zh-CN"/>
        </w:rPr>
      </w:pPr>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9"/>
      <w:bookmarkEnd w:id="10"/>
      <w:bookmarkEnd w:id="11"/>
      <w:bookmarkEnd w:id="12"/>
      <w:bookmarkEnd w:id="13"/>
      <w:bookmarkEnd w:id="14"/>
      <w:bookmarkEnd w:id="15"/>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1D5CA" w14:textId="77777777" w:rsidR="00E329B6" w:rsidRDefault="00E329B6">
      <w:r>
        <w:separator/>
      </w:r>
    </w:p>
  </w:endnote>
  <w:endnote w:type="continuationSeparator" w:id="0">
    <w:p w14:paraId="673CAEAF" w14:textId="77777777" w:rsidR="00E329B6" w:rsidRDefault="00E329B6">
      <w:r>
        <w:continuationSeparator/>
      </w:r>
    </w:p>
  </w:endnote>
  <w:endnote w:type="continuationNotice" w:id="1">
    <w:p w14:paraId="76B065D6" w14:textId="77777777" w:rsidR="00E329B6" w:rsidRDefault="00E32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37C35" w14:textId="77777777" w:rsidR="00E329B6" w:rsidRDefault="00E329B6">
      <w:r>
        <w:separator/>
      </w:r>
    </w:p>
  </w:footnote>
  <w:footnote w:type="continuationSeparator" w:id="0">
    <w:p w14:paraId="28E2D00E" w14:textId="77777777" w:rsidR="00E329B6" w:rsidRDefault="00E329B6">
      <w:r>
        <w:continuationSeparator/>
      </w:r>
    </w:p>
  </w:footnote>
  <w:footnote w:type="continuationNotice" w:id="1">
    <w:p w14:paraId="60F3E086" w14:textId="77777777" w:rsidR="00E329B6" w:rsidRDefault="00E32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0660" w:rsidRDefault="003B0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0660" w:rsidRDefault="003B06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0660" w:rsidRDefault="003B06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0660" w:rsidRDefault="003B06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928"/>
    <w:rsid w:val="00043F47"/>
    <w:rsid w:val="00050A8C"/>
    <w:rsid w:val="00053412"/>
    <w:rsid w:val="00054D61"/>
    <w:rsid w:val="000573C5"/>
    <w:rsid w:val="00067EC0"/>
    <w:rsid w:val="00072858"/>
    <w:rsid w:val="0007315B"/>
    <w:rsid w:val="000755D4"/>
    <w:rsid w:val="00076967"/>
    <w:rsid w:val="00084C76"/>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E0106"/>
    <w:rsid w:val="001E10A9"/>
    <w:rsid w:val="001E2DD7"/>
    <w:rsid w:val="001E3151"/>
    <w:rsid w:val="001E39FD"/>
    <w:rsid w:val="001E41F3"/>
    <w:rsid w:val="001E422A"/>
    <w:rsid w:val="001E7BDA"/>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20A82"/>
    <w:rsid w:val="00224088"/>
    <w:rsid w:val="00226442"/>
    <w:rsid w:val="00226622"/>
    <w:rsid w:val="00230C94"/>
    <w:rsid w:val="00232738"/>
    <w:rsid w:val="00240909"/>
    <w:rsid w:val="002456C5"/>
    <w:rsid w:val="00250634"/>
    <w:rsid w:val="0026004D"/>
    <w:rsid w:val="002640DD"/>
    <w:rsid w:val="00270D15"/>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D0B1C"/>
    <w:rsid w:val="002D1D7C"/>
    <w:rsid w:val="002D3F83"/>
    <w:rsid w:val="002E125D"/>
    <w:rsid w:val="002E37D0"/>
    <w:rsid w:val="002E472E"/>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408F"/>
    <w:rsid w:val="003649C6"/>
    <w:rsid w:val="0036586D"/>
    <w:rsid w:val="0036731C"/>
    <w:rsid w:val="00367DE7"/>
    <w:rsid w:val="00374DD4"/>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3CC6"/>
    <w:rsid w:val="003E4838"/>
    <w:rsid w:val="003E75AF"/>
    <w:rsid w:val="003F164F"/>
    <w:rsid w:val="003F2F71"/>
    <w:rsid w:val="003F3823"/>
    <w:rsid w:val="003F6030"/>
    <w:rsid w:val="003F60CF"/>
    <w:rsid w:val="004011E5"/>
    <w:rsid w:val="00403091"/>
    <w:rsid w:val="00404489"/>
    <w:rsid w:val="00405B80"/>
    <w:rsid w:val="004060F1"/>
    <w:rsid w:val="004067F8"/>
    <w:rsid w:val="00410371"/>
    <w:rsid w:val="00411617"/>
    <w:rsid w:val="00413CA4"/>
    <w:rsid w:val="004151F5"/>
    <w:rsid w:val="00421C81"/>
    <w:rsid w:val="004242F1"/>
    <w:rsid w:val="00426526"/>
    <w:rsid w:val="00426DAA"/>
    <w:rsid w:val="00426FFA"/>
    <w:rsid w:val="00430210"/>
    <w:rsid w:val="004314D4"/>
    <w:rsid w:val="00431B3A"/>
    <w:rsid w:val="004322C7"/>
    <w:rsid w:val="00432CA4"/>
    <w:rsid w:val="00437395"/>
    <w:rsid w:val="004377AD"/>
    <w:rsid w:val="0044227D"/>
    <w:rsid w:val="004506D9"/>
    <w:rsid w:val="0045174A"/>
    <w:rsid w:val="00451828"/>
    <w:rsid w:val="00452364"/>
    <w:rsid w:val="00455823"/>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AF1"/>
    <w:rsid w:val="004F4CC9"/>
    <w:rsid w:val="004F4D3A"/>
    <w:rsid w:val="00500D79"/>
    <w:rsid w:val="0050132F"/>
    <w:rsid w:val="0050699A"/>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814E9"/>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B0DB1"/>
    <w:rsid w:val="005B3584"/>
    <w:rsid w:val="005B4396"/>
    <w:rsid w:val="005B4DC6"/>
    <w:rsid w:val="005B5B04"/>
    <w:rsid w:val="005B6A30"/>
    <w:rsid w:val="005B6DEF"/>
    <w:rsid w:val="005C0FBD"/>
    <w:rsid w:val="005C21C9"/>
    <w:rsid w:val="005C238F"/>
    <w:rsid w:val="005C313A"/>
    <w:rsid w:val="005D031C"/>
    <w:rsid w:val="005D28EB"/>
    <w:rsid w:val="005D58E6"/>
    <w:rsid w:val="005D6423"/>
    <w:rsid w:val="005D6510"/>
    <w:rsid w:val="005E1D27"/>
    <w:rsid w:val="005E1EB6"/>
    <w:rsid w:val="005E28C5"/>
    <w:rsid w:val="005E2C44"/>
    <w:rsid w:val="005E43DA"/>
    <w:rsid w:val="005F1EEF"/>
    <w:rsid w:val="005F352A"/>
    <w:rsid w:val="005F58A8"/>
    <w:rsid w:val="0060499F"/>
    <w:rsid w:val="00605021"/>
    <w:rsid w:val="00605751"/>
    <w:rsid w:val="006073AE"/>
    <w:rsid w:val="0060766A"/>
    <w:rsid w:val="00612C69"/>
    <w:rsid w:val="00612FF5"/>
    <w:rsid w:val="00615DD4"/>
    <w:rsid w:val="00616E08"/>
    <w:rsid w:val="00621188"/>
    <w:rsid w:val="0062190C"/>
    <w:rsid w:val="00621AED"/>
    <w:rsid w:val="00622CF8"/>
    <w:rsid w:val="00623816"/>
    <w:rsid w:val="00623FB9"/>
    <w:rsid w:val="006257ED"/>
    <w:rsid w:val="00627E45"/>
    <w:rsid w:val="006311D7"/>
    <w:rsid w:val="006414E4"/>
    <w:rsid w:val="006426EF"/>
    <w:rsid w:val="0064474B"/>
    <w:rsid w:val="0065176F"/>
    <w:rsid w:val="006532F1"/>
    <w:rsid w:val="00653DE4"/>
    <w:rsid w:val="0065465C"/>
    <w:rsid w:val="006548A8"/>
    <w:rsid w:val="006554A6"/>
    <w:rsid w:val="00657A11"/>
    <w:rsid w:val="00662A00"/>
    <w:rsid w:val="00663F89"/>
    <w:rsid w:val="00665C47"/>
    <w:rsid w:val="00666BE5"/>
    <w:rsid w:val="006726FD"/>
    <w:rsid w:val="00675C5B"/>
    <w:rsid w:val="006765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1A09"/>
    <w:rsid w:val="006D5A19"/>
    <w:rsid w:val="006E1F62"/>
    <w:rsid w:val="006E21FB"/>
    <w:rsid w:val="006E5AA5"/>
    <w:rsid w:val="006F0CC2"/>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165B7"/>
    <w:rsid w:val="00723045"/>
    <w:rsid w:val="00723E6C"/>
    <w:rsid w:val="00724280"/>
    <w:rsid w:val="007315A6"/>
    <w:rsid w:val="0073280E"/>
    <w:rsid w:val="007376BE"/>
    <w:rsid w:val="007469D2"/>
    <w:rsid w:val="00747203"/>
    <w:rsid w:val="00753B75"/>
    <w:rsid w:val="00755703"/>
    <w:rsid w:val="00762D7C"/>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1080"/>
    <w:rsid w:val="007E4C30"/>
    <w:rsid w:val="007E5975"/>
    <w:rsid w:val="007F3AAF"/>
    <w:rsid w:val="007F71D6"/>
    <w:rsid w:val="007F7259"/>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C05"/>
    <w:rsid w:val="008626E7"/>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977"/>
    <w:rsid w:val="00930FD0"/>
    <w:rsid w:val="009326BD"/>
    <w:rsid w:val="00935638"/>
    <w:rsid w:val="00935B62"/>
    <w:rsid w:val="00936202"/>
    <w:rsid w:val="009363EF"/>
    <w:rsid w:val="00936478"/>
    <w:rsid w:val="00937BF6"/>
    <w:rsid w:val="00937E5B"/>
    <w:rsid w:val="00940E28"/>
    <w:rsid w:val="00941E30"/>
    <w:rsid w:val="0094320F"/>
    <w:rsid w:val="00951F8E"/>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C1508"/>
    <w:rsid w:val="009C1B06"/>
    <w:rsid w:val="009C2050"/>
    <w:rsid w:val="009C27B6"/>
    <w:rsid w:val="009C489B"/>
    <w:rsid w:val="009C5FC0"/>
    <w:rsid w:val="009C7294"/>
    <w:rsid w:val="009C7D58"/>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4069F"/>
    <w:rsid w:val="00A44556"/>
    <w:rsid w:val="00A46681"/>
    <w:rsid w:val="00A47E70"/>
    <w:rsid w:val="00A508E1"/>
    <w:rsid w:val="00A50CF0"/>
    <w:rsid w:val="00A534E3"/>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5513"/>
    <w:rsid w:val="00AE647A"/>
    <w:rsid w:val="00AE6E72"/>
    <w:rsid w:val="00AE7200"/>
    <w:rsid w:val="00AF2821"/>
    <w:rsid w:val="00AF6583"/>
    <w:rsid w:val="00B02CA8"/>
    <w:rsid w:val="00B07113"/>
    <w:rsid w:val="00B075D0"/>
    <w:rsid w:val="00B104A2"/>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B8"/>
    <w:rsid w:val="00B65D99"/>
    <w:rsid w:val="00B673BE"/>
    <w:rsid w:val="00B67B97"/>
    <w:rsid w:val="00B70FE3"/>
    <w:rsid w:val="00B76E94"/>
    <w:rsid w:val="00B822A2"/>
    <w:rsid w:val="00B82427"/>
    <w:rsid w:val="00B86D66"/>
    <w:rsid w:val="00B909EE"/>
    <w:rsid w:val="00B92DAD"/>
    <w:rsid w:val="00B93C71"/>
    <w:rsid w:val="00B940B7"/>
    <w:rsid w:val="00B944A4"/>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979"/>
    <w:rsid w:val="00C654B5"/>
    <w:rsid w:val="00C66226"/>
    <w:rsid w:val="00C66BA2"/>
    <w:rsid w:val="00C7018C"/>
    <w:rsid w:val="00C73831"/>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48D2"/>
    <w:rsid w:val="00CC5026"/>
    <w:rsid w:val="00CC68D0"/>
    <w:rsid w:val="00CD296D"/>
    <w:rsid w:val="00CD5503"/>
    <w:rsid w:val="00CD5D33"/>
    <w:rsid w:val="00CD7004"/>
    <w:rsid w:val="00CE12A3"/>
    <w:rsid w:val="00CE56A1"/>
    <w:rsid w:val="00CE59C4"/>
    <w:rsid w:val="00CE669F"/>
    <w:rsid w:val="00CF670D"/>
    <w:rsid w:val="00D003E3"/>
    <w:rsid w:val="00D02C63"/>
    <w:rsid w:val="00D03F9A"/>
    <w:rsid w:val="00D06D51"/>
    <w:rsid w:val="00D07FBB"/>
    <w:rsid w:val="00D15497"/>
    <w:rsid w:val="00D17E19"/>
    <w:rsid w:val="00D24991"/>
    <w:rsid w:val="00D2697C"/>
    <w:rsid w:val="00D27F85"/>
    <w:rsid w:val="00D3560D"/>
    <w:rsid w:val="00D35B33"/>
    <w:rsid w:val="00D4098A"/>
    <w:rsid w:val="00D4140A"/>
    <w:rsid w:val="00D427E0"/>
    <w:rsid w:val="00D4398E"/>
    <w:rsid w:val="00D4460C"/>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817E9"/>
    <w:rsid w:val="00D8496C"/>
    <w:rsid w:val="00D84AE9"/>
    <w:rsid w:val="00D9047E"/>
    <w:rsid w:val="00D91611"/>
    <w:rsid w:val="00DA0AA9"/>
    <w:rsid w:val="00DA145F"/>
    <w:rsid w:val="00DB0232"/>
    <w:rsid w:val="00DB0A92"/>
    <w:rsid w:val="00DB20E5"/>
    <w:rsid w:val="00DB6E81"/>
    <w:rsid w:val="00DC6ACA"/>
    <w:rsid w:val="00DC6D56"/>
    <w:rsid w:val="00DD0437"/>
    <w:rsid w:val="00DD07D1"/>
    <w:rsid w:val="00DD0ABC"/>
    <w:rsid w:val="00DD1D7D"/>
    <w:rsid w:val="00DD29AD"/>
    <w:rsid w:val="00DD37B9"/>
    <w:rsid w:val="00DD41EC"/>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B6"/>
    <w:rsid w:val="00E329ED"/>
    <w:rsid w:val="00E33A1B"/>
    <w:rsid w:val="00E342BF"/>
    <w:rsid w:val="00E34898"/>
    <w:rsid w:val="00E351B9"/>
    <w:rsid w:val="00E3638C"/>
    <w:rsid w:val="00E379FF"/>
    <w:rsid w:val="00E406BE"/>
    <w:rsid w:val="00E4235F"/>
    <w:rsid w:val="00E435EC"/>
    <w:rsid w:val="00E436A7"/>
    <w:rsid w:val="00E47046"/>
    <w:rsid w:val="00E472FF"/>
    <w:rsid w:val="00E5258F"/>
    <w:rsid w:val="00E53106"/>
    <w:rsid w:val="00E539A4"/>
    <w:rsid w:val="00E56C07"/>
    <w:rsid w:val="00E62DD3"/>
    <w:rsid w:val="00E6463A"/>
    <w:rsid w:val="00E66207"/>
    <w:rsid w:val="00E678EE"/>
    <w:rsid w:val="00E71082"/>
    <w:rsid w:val="00E72ADC"/>
    <w:rsid w:val="00E72E6A"/>
    <w:rsid w:val="00E7510C"/>
    <w:rsid w:val="00E758C0"/>
    <w:rsid w:val="00E76540"/>
    <w:rsid w:val="00E8061E"/>
    <w:rsid w:val="00E80727"/>
    <w:rsid w:val="00E83477"/>
    <w:rsid w:val="00E83574"/>
    <w:rsid w:val="00E83C5C"/>
    <w:rsid w:val="00E86DC9"/>
    <w:rsid w:val="00E87B05"/>
    <w:rsid w:val="00E9027A"/>
    <w:rsid w:val="00E90740"/>
    <w:rsid w:val="00E90933"/>
    <w:rsid w:val="00E91694"/>
    <w:rsid w:val="00E93BC4"/>
    <w:rsid w:val="00E96F54"/>
    <w:rsid w:val="00EA1A60"/>
    <w:rsid w:val="00EA27D1"/>
    <w:rsid w:val="00EA7016"/>
    <w:rsid w:val="00EA7E80"/>
    <w:rsid w:val="00EB0823"/>
    <w:rsid w:val="00EB09B7"/>
    <w:rsid w:val="00EB31EC"/>
    <w:rsid w:val="00EB6266"/>
    <w:rsid w:val="00EC218E"/>
    <w:rsid w:val="00EC2A36"/>
    <w:rsid w:val="00EC4698"/>
    <w:rsid w:val="00EC5990"/>
    <w:rsid w:val="00ED0EA1"/>
    <w:rsid w:val="00ED275B"/>
    <w:rsid w:val="00ED452A"/>
    <w:rsid w:val="00ED4C49"/>
    <w:rsid w:val="00ED64B9"/>
    <w:rsid w:val="00EE01B2"/>
    <w:rsid w:val="00EE2C9A"/>
    <w:rsid w:val="00EE2CCE"/>
    <w:rsid w:val="00EE5062"/>
    <w:rsid w:val="00EE5EDE"/>
    <w:rsid w:val="00EE6B33"/>
    <w:rsid w:val="00EE7D7C"/>
    <w:rsid w:val="00EF2FCE"/>
    <w:rsid w:val="00EF4D28"/>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63EE"/>
    <w:rsid w:val="00F40BE2"/>
    <w:rsid w:val="00F44567"/>
    <w:rsid w:val="00F448D5"/>
    <w:rsid w:val="00F4602A"/>
    <w:rsid w:val="00F5369B"/>
    <w:rsid w:val="00F5678C"/>
    <w:rsid w:val="00F576BE"/>
    <w:rsid w:val="00F60198"/>
    <w:rsid w:val="00F60999"/>
    <w:rsid w:val="00F62999"/>
    <w:rsid w:val="00F6432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6C6E"/>
    <w:rsid w:val="00FC74CD"/>
    <w:rsid w:val="00FC7A96"/>
    <w:rsid w:val="00FD059E"/>
    <w:rsid w:val="00FD171D"/>
    <w:rsid w:val="00FD1A0B"/>
    <w:rsid w:val="00FD22F5"/>
    <w:rsid w:val="00FD3027"/>
    <w:rsid w:val="00FD44E8"/>
    <w:rsid w:val="00FD79F0"/>
    <w:rsid w:val="00FE0466"/>
    <w:rsid w:val="00FE07D4"/>
    <w:rsid w:val="00FE152B"/>
    <w:rsid w:val="00FE4BBA"/>
    <w:rsid w:val="00FE4EB7"/>
    <w:rsid w:val="00FF2EAC"/>
    <w:rsid w:val="00FF4088"/>
    <w:rsid w:val="00FF5541"/>
    <w:rsid w:val="00FF6099"/>
    <w:rsid w:val="00FF6AA8"/>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ad">
    <w:name w:val="批注文字 字符"/>
    <w:basedOn w:val="a0"/>
    <w:link w:val="ac"/>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6CB49A-4BD7-44F9-989B-F16B2698B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Pages>
  <Words>1612</Words>
  <Characters>9189</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10780</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53</cp:revision>
  <cp:lastPrinted>1900-01-02T02:00:00Z</cp:lastPrinted>
  <dcterms:created xsi:type="dcterms:W3CDTF">2023-01-29T07:49:00Z</dcterms:created>
  <dcterms:modified xsi:type="dcterms:W3CDTF">2023-02-10T07:37:00Z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